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8DB8B0C" w14:textId="19756BD6" w:rsidR="00310A4E" w:rsidRDefault="00C17DF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mallCaps/>
          <w:sz w:val="28"/>
          <w:szCs w:val="28"/>
        </w:rPr>
        <w:t>EASTLEA PRIMARY SCHOOL</w:t>
      </w:r>
      <w:r>
        <w:rPr>
          <w:b/>
          <w:sz w:val="28"/>
          <w:szCs w:val="28"/>
        </w:rPr>
        <w:t xml:space="preserve"> </w:t>
      </w:r>
    </w:p>
    <w:p w14:paraId="09721684" w14:textId="77777777" w:rsidR="00310A4E" w:rsidRDefault="00310A4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  <w:u w:val="single"/>
        </w:rPr>
      </w:pPr>
    </w:p>
    <w:p w14:paraId="78D6808B" w14:textId="77777777" w:rsidR="00310A4E" w:rsidRDefault="00C17DF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 – Spring Term 2019</w:t>
      </w:r>
    </w:p>
    <w:p w14:paraId="580E5658" w14:textId="77777777" w:rsidR="00310A4E" w:rsidRDefault="00310A4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  <w:u w:val="single"/>
        </w:rPr>
      </w:pPr>
    </w:p>
    <w:p w14:paraId="391365EE" w14:textId="4759765B" w:rsidR="00310A4E" w:rsidRDefault="00C17DF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MEETING: WEDNESDAY 6</w:t>
      </w:r>
      <w:r w:rsidRPr="00C17DF3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FEBRUARY 2019 at 4PM</w:t>
      </w:r>
    </w:p>
    <w:p w14:paraId="383A2DE2" w14:textId="77777777" w:rsidR="00310A4E" w:rsidRDefault="00310A4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6B388407" w14:textId="77777777" w:rsidR="00310A4E" w:rsidRDefault="00310A4E" w:rsidP="00C17DF3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722DF98D" w14:textId="77777777" w:rsidR="00310A4E" w:rsidRDefault="00C17DF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PART 1 (Classified non-confidential)</w:t>
      </w:r>
    </w:p>
    <w:p w14:paraId="68CB7D8C" w14:textId="77777777" w:rsidR="00310A4E" w:rsidRDefault="00310A4E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619C5047" w14:textId="77777777" w:rsidR="00310A4E" w:rsidRDefault="00C17DF3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Items discussed under Part 1 of this agenda will not be classified as confidential: consequently the minutes and supporting documents should be made available to any person wishing to inspect them.</w:t>
      </w:r>
    </w:p>
    <w:p w14:paraId="44C0ADA0" w14:textId="77777777" w:rsidR="00310A4E" w:rsidRDefault="00310A4E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tbl>
      <w:tblPr>
        <w:tblStyle w:val="a"/>
        <w:tblW w:w="10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0"/>
        <w:gridCol w:w="1740"/>
      </w:tblGrid>
      <w:tr w:rsidR="00310A4E" w14:paraId="15C8DD47" w14:textId="77777777"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4FA52F" w14:textId="77777777" w:rsidR="00310A4E" w:rsidRDefault="00C1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REGULAR ITEMS</w:t>
            </w:r>
          </w:p>
          <w:p w14:paraId="4E80BED6" w14:textId="77777777" w:rsidR="00310A4E" w:rsidRDefault="00310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25EB83" w14:textId="77777777" w:rsidR="00310A4E" w:rsidRDefault="00310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</w:tr>
      <w:tr w:rsidR="00310A4E" w14:paraId="09D0DC87" w14:textId="77777777"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DDBAB8" w14:textId="77777777" w:rsidR="00310A4E" w:rsidRDefault="00C17DF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8"/>
                <w:szCs w:val="28"/>
              </w:rPr>
              <w:t>Apologies for Absence and their acceptance or otherwise.</w:t>
            </w:r>
          </w:p>
          <w:p w14:paraId="3650FB16" w14:textId="77777777" w:rsidR="00310A4E" w:rsidRDefault="00310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BD5774" w14:textId="77777777" w:rsidR="00310A4E" w:rsidRDefault="00310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310A4E" w14:paraId="18BCA674" w14:textId="77777777"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A8E349" w14:textId="77777777" w:rsidR="00310A4E" w:rsidRDefault="00C17DF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8"/>
                <w:szCs w:val="28"/>
              </w:rPr>
              <w:t>Membership Update – appointments/resignations/vacancies.</w:t>
            </w:r>
          </w:p>
          <w:p w14:paraId="662442DB" w14:textId="77777777" w:rsidR="00310A4E" w:rsidRDefault="00310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25B583" w14:textId="77777777" w:rsidR="00310A4E" w:rsidRDefault="00310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79B10FEB" w14:textId="77777777" w:rsidR="00310A4E" w:rsidRDefault="00C1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</w:t>
            </w:r>
          </w:p>
        </w:tc>
      </w:tr>
      <w:tr w:rsidR="00310A4E" w14:paraId="063E5331" w14:textId="77777777"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4A8231" w14:textId="77777777" w:rsidR="00310A4E" w:rsidRDefault="00C17DF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8"/>
                <w:szCs w:val="28"/>
              </w:rPr>
              <w:t>Declaration of personal or pecuniary interest in any agenda item.</w:t>
            </w:r>
          </w:p>
          <w:p w14:paraId="7D71414D" w14:textId="77777777" w:rsidR="00310A4E" w:rsidRDefault="00310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E32D51" w14:textId="77777777" w:rsidR="00310A4E" w:rsidRDefault="00C1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</w:t>
            </w:r>
          </w:p>
          <w:p w14:paraId="324E707E" w14:textId="77777777" w:rsidR="00310A4E" w:rsidRDefault="00C1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(STATUTORY)</w:t>
            </w:r>
          </w:p>
        </w:tc>
      </w:tr>
      <w:tr w:rsidR="00310A4E" w14:paraId="4BA9ADDA" w14:textId="77777777"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0A21DF" w14:textId="5339E405" w:rsidR="00310A4E" w:rsidRDefault="00C17DF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8"/>
                <w:szCs w:val="28"/>
              </w:rPr>
              <w:t xml:space="preserve">Consider Minutes held on </w:t>
            </w:r>
            <w:r w:rsidR="000C7DF2">
              <w:rPr>
                <w:sz w:val="28"/>
                <w:szCs w:val="28"/>
              </w:rPr>
              <w:t xml:space="preserve">10 October 2018 </w:t>
            </w:r>
            <w:r>
              <w:rPr>
                <w:sz w:val="28"/>
                <w:szCs w:val="28"/>
              </w:rPr>
              <w:t>(attached).</w:t>
            </w:r>
          </w:p>
          <w:p w14:paraId="3FC21BCA" w14:textId="77777777" w:rsidR="00310A4E" w:rsidRDefault="00310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B0DB91" w14:textId="77777777" w:rsidR="00310A4E" w:rsidRDefault="00C1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  <w:p w14:paraId="5FE41294" w14:textId="77777777" w:rsidR="00310A4E" w:rsidRDefault="00C1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(STATUTORY)</w:t>
            </w:r>
          </w:p>
        </w:tc>
      </w:tr>
      <w:tr w:rsidR="00310A4E" w14:paraId="6B16B56D" w14:textId="77777777"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7F6839" w14:textId="77777777" w:rsidR="00310A4E" w:rsidRDefault="00C17DF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8"/>
                <w:szCs w:val="28"/>
              </w:rPr>
              <w:t>Action Grid</w:t>
            </w:r>
          </w:p>
          <w:p w14:paraId="7DCE3F59" w14:textId="77777777" w:rsidR="00310A4E" w:rsidRDefault="00310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614811" w14:textId="77777777" w:rsidR="00310A4E" w:rsidRDefault="00C1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</w:t>
            </w:r>
          </w:p>
        </w:tc>
      </w:tr>
      <w:tr w:rsidR="00310A4E" w14:paraId="536F1A26" w14:textId="77777777"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3AFD2C" w14:textId="77777777" w:rsidR="00310A4E" w:rsidRDefault="00C17DF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8"/>
                <w:szCs w:val="28"/>
              </w:rPr>
              <w:t>Other Matters Arising.</w:t>
            </w:r>
          </w:p>
          <w:p w14:paraId="2F0F7473" w14:textId="77777777" w:rsidR="00310A4E" w:rsidRDefault="00310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F33617" w14:textId="77777777" w:rsidR="00310A4E" w:rsidRDefault="00C1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</w:t>
            </w:r>
          </w:p>
        </w:tc>
      </w:tr>
      <w:tr w:rsidR="00310A4E" w14:paraId="2C8BC1A6" w14:textId="77777777"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4AFF24" w14:textId="77777777" w:rsidR="00310A4E" w:rsidRDefault="00C17DF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8"/>
                <w:szCs w:val="28"/>
              </w:rPr>
              <w:t>Receive Minutes of Committee meetings held on:</w:t>
            </w:r>
          </w:p>
          <w:p w14:paraId="202AF207" w14:textId="302C6927" w:rsidR="00310A4E" w:rsidRDefault="00C17D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Resources Committee </w:t>
            </w:r>
            <w:r w:rsidR="000C7DF2">
              <w:rPr>
                <w:sz w:val="28"/>
                <w:szCs w:val="28"/>
              </w:rPr>
              <w:t>dated 10</w:t>
            </w:r>
            <w:r w:rsidR="000C7DF2">
              <w:rPr>
                <w:sz w:val="28"/>
                <w:szCs w:val="28"/>
                <w:vertAlign w:val="superscript"/>
              </w:rPr>
              <w:t xml:space="preserve"> </w:t>
            </w:r>
            <w:r w:rsidR="000C7DF2">
              <w:rPr>
                <w:sz w:val="28"/>
                <w:szCs w:val="28"/>
              </w:rPr>
              <w:t>December 2018</w:t>
            </w:r>
            <w:r>
              <w:rPr>
                <w:sz w:val="28"/>
                <w:szCs w:val="28"/>
              </w:rPr>
              <w:t xml:space="preserve"> (attached)</w:t>
            </w:r>
          </w:p>
          <w:p w14:paraId="4F0BA5B9" w14:textId="67FAF102" w:rsidR="000C7DF2" w:rsidRDefault="000C7D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Ofsted Steering Group dated 29 January 2019 (to be tabled)</w:t>
            </w:r>
          </w:p>
          <w:p w14:paraId="754B98C8" w14:textId="77777777" w:rsidR="00310A4E" w:rsidRDefault="00310A4E" w:rsidP="000C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15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312CE3" w14:textId="77777777" w:rsidR="00310A4E" w:rsidRDefault="00C1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RECEIVE</w:t>
            </w:r>
          </w:p>
          <w:p w14:paraId="2993F787" w14:textId="77777777" w:rsidR="00310A4E" w:rsidRDefault="00C1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(STATUTORY)</w:t>
            </w:r>
          </w:p>
        </w:tc>
      </w:tr>
      <w:tr w:rsidR="00310A4E" w14:paraId="70FD1C18" w14:textId="77777777"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90BB59" w14:textId="77777777" w:rsidR="00310A4E" w:rsidRDefault="00C17DF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8"/>
                <w:szCs w:val="28"/>
              </w:rPr>
              <w:t>Annual review of committee membership, delegation to Head Teacher and terms of reference for committees (if appropriate).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700818" w14:textId="77777777" w:rsidR="00310A4E" w:rsidRDefault="00C1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  <w:p w14:paraId="6BF3547C" w14:textId="77777777" w:rsidR="00310A4E" w:rsidRDefault="00310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310A4E" w14:paraId="0235EB52" w14:textId="77777777"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0FE999" w14:textId="77777777" w:rsidR="00310A4E" w:rsidRDefault="00310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14:paraId="41814529" w14:textId="77777777" w:rsidR="00A974F2" w:rsidRDefault="00A9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14:paraId="174700AD" w14:textId="77777777" w:rsidR="00A974F2" w:rsidRDefault="00A9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14:paraId="19F1AAF7" w14:textId="77777777" w:rsidR="00A974F2" w:rsidRDefault="00A9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14:paraId="67388F75" w14:textId="77777777" w:rsidR="00A974F2" w:rsidRDefault="00A9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14:paraId="392BB915" w14:textId="77777777" w:rsidR="00A974F2" w:rsidRDefault="00A9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6837EA" w14:textId="77777777" w:rsidR="00310A4E" w:rsidRDefault="00310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310A4E" w14:paraId="0B6A36A6" w14:textId="77777777"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915E10" w14:textId="77777777" w:rsidR="00310A4E" w:rsidRDefault="00C1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SCHOOL ACCOUNTABILITY ITEMS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D26B47" w14:textId="77777777" w:rsidR="00310A4E" w:rsidRDefault="00310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310A4E" w14:paraId="1102C3F7" w14:textId="77777777"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BF2618" w14:textId="77777777" w:rsidR="00310A4E" w:rsidRDefault="00310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252B81" w14:textId="77777777" w:rsidR="00310A4E" w:rsidRDefault="00310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 w:rsidR="00310A4E" w14:paraId="37344CAF" w14:textId="77777777"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CD5E52" w14:textId="7FE47183" w:rsidR="000C7DF2" w:rsidRPr="000C7DF2" w:rsidRDefault="00A974F2" w:rsidP="00A9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9.   </w:t>
            </w:r>
            <w:proofErr w:type="spellStart"/>
            <w:r w:rsidR="000C7DF2" w:rsidRPr="000C7DF2">
              <w:rPr>
                <w:color w:val="000000"/>
                <w:sz w:val="28"/>
                <w:szCs w:val="28"/>
              </w:rPr>
              <w:t>Headteacher’s</w:t>
            </w:r>
            <w:proofErr w:type="spellEnd"/>
            <w:r w:rsidR="000C7DF2" w:rsidRPr="000C7DF2">
              <w:rPr>
                <w:color w:val="000000"/>
                <w:sz w:val="28"/>
                <w:szCs w:val="28"/>
              </w:rPr>
              <w:t xml:space="preserve"> Report (attached), including:</w:t>
            </w:r>
          </w:p>
          <w:p w14:paraId="4DA84A9A" w14:textId="77777777" w:rsidR="000C7DF2" w:rsidRPr="000C7DF2" w:rsidRDefault="000C7DF2" w:rsidP="000C7DF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C7DF2">
              <w:rPr>
                <w:color w:val="000000"/>
                <w:sz w:val="28"/>
                <w:szCs w:val="28"/>
              </w:rPr>
              <w:t>Data update (to be tabled)</w:t>
            </w:r>
          </w:p>
          <w:p w14:paraId="4C42D57A" w14:textId="77777777" w:rsidR="000C7DF2" w:rsidRPr="000C7DF2" w:rsidRDefault="000C7DF2" w:rsidP="000C7DF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C7DF2">
              <w:rPr>
                <w:color w:val="000000"/>
                <w:sz w:val="28"/>
                <w:szCs w:val="28"/>
              </w:rPr>
              <w:t>Ofsted action plan update (attached)</w:t>
            </w:r>
          </w:p>
          <w:p w14:paraId="3B0499DD" w14:textId="04F74EBD" w:rsidR="000C7DF2" w:rsidRDefault="000C7DF2" w:rsidP="000C7DF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C7DF2">
              <w:rPr>
                <w:color w:val="000000"/>
                <w:sz w:val="28"/>
                <w:szCs w:val="28"/>
              </w:rPr>
              <w:lastRenderedPageBreak/>
              <w:t>Spring term 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0C7DF2">
              <w:rPr>
                <w:color w:val="000000"/>
                <w:sz w:val="28"/>
                <w:szCs w:val="28"/>
              </w:rPr>
              <w:t xml:space="preserve"> monitoring timetable (attached)</w:t>
            </w:r>
          </w:p>
          <w:p w14:paraId="40702D6B" w14:textId="3A8F8662" w:rsidR="00310A4E" w:rsidRPr="000C7DF2" w:rsidRDefault="000C7DF2" w:rsidP="000C7DF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C7DF2">
              <w:rPr>
                <w:color w:val="000000"/>
                <w:sz w:val="28"/>
                <w:szCs w:val="28"/>
              </w:rPr>
              <w:t>Autumn term attendance analysis (attached)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8B25C2" w14:textId="77777777" w:rsidR="00310A4E" w:rsidRDefault="00C1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DISCUSS</w:t>
            </w:r>
          </w:p>
        </w:tc>
      </w:tr>
      <w:tr w:rsidR="00310A4E" w14:paraId="110439A8" w14:textId="77777777"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6E9ACE" w14:textId="79E3B203" w:rsidR="00310A4E" w:rsidRDefault="00A974F2" w:rsidP="00A9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8"/>
                <w:szCs w:val="28"/>
              </w:rPr>
              <w:lastRenderedPageBreak/>
              <w:t xml:space="preserve">10.  </w:t>
            </w:r>
            <w:r w:rsidR="00C17DF3">
              <w:rPr>
                <w:sz w:val="28"/>
                <w:szCs w:val="28"/>
              </w:rPr>
              <w:t>Budget Update.</w:t>
            </w:r>
          </w:p>
          <w:p w14:paraId="6A35CABE" w14:textId="77777777" w:rsidR="00310A4E" w:rsidRDefault="00310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u w:val="single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AFC93F" w14:textId="77777777" w:rsidR="00310A4E" w:rsidRDefault="00C1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</w:t>
            </w:r>
          </w:p>
          <w:p w14:paraId="6EC830C7" w14:textId="77777777" w:rsidR="00310A4E" w:rsidRDefault="00C1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(STATUTORY)</w:t>
            </w:r>
          </w:p>
        </w:tc>
      </w:tr>
      <w:tr w:rsidR="00310A4E" w14:paraId="2818BC0B" w14:textId="77777777"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074785" w14:textId="2F310E02" w:rsidR="000C7DF2" w:rsidRPr="000C7DF2" w:rsidRDefault="00A974F2" w:rsidP="00A9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8"/>
                <w:szCs w:val="28"/>
              </w:rPr>
              <w:t xml:space="preserve">11.  </w:t>
            </w:r>
            <w:r w:rsidR="00C17DF3">
              <w:rPr>
                <w:sz w:val="28"/>
                <w:szCs w:val="28"/>
              </w:rPr>
              <w:t>Governors’ Reports</w:t>
            </w:r>
            <w:r w:rsidR="000C7DF2">
              <w:rPr>
                <w:sz w:val="28"/>
                <w:szCs w:val="28"/>
              </w:rPr>
              <w:t xml:space="preserve"> including:</w:t>
            </w:r>
          </w:p>
          <w:p w14:paraId="6D8FE2F0" w14:textId="49588F88" w:rsidR="000C7DF2" w:rsidRPr="000C7DF2" w:rsidRDefault="000C7DF2" w:rsidP="000C7DF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SEND monitoring visit</w:t>
            </w:r>
            <w:r w:rsidRPr="003327C2">
              <w:rPr>
                <w:sz w:val="28"/>
                <w:szCs w:val="28"/>
              </w:rPr>
              <w:t xml:space="preserve">, dated </w:t>
            </w:r>
            <w:r>
              <w:rPr>
                <w:sz w:val="28"/>
                <w:szCs w:val="28"/>
              </w:rPr>
              <w:t>5</w:t>
            </w:r>
            <w:r w:rsidRPr="003327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November</w:t>
            </w:r>
            <w:r w:rsidRPr="003327C2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 (attached)</w:t>
            </w:r>
          </w:p>
          <w:p w14:paraId="7170D2EF" w14:textId="7385C11B" w:rsidR="000C7DF2" w:rsidRPr="000C7DF2" w:rsidRDefault="000C7DF2" w:rsidP="000C7DF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Wider curriculum/STEAM monitoring visit, dated 21 November 2018 </w:t>
            </w:r>
            <w:r w:rsidRPr="000C7DF2">
              <w:rPr>
                <w:color w:val="000000"/>
                <w:sz w:val="28"/>
                <w:szCs w:val="28"/>
              </w:rPr>
              <w:t>(attached)</w:t>
            </w:r>
          </w:p>
          <w:p w14:paraId="1A93965D" w14:textId="249C8768" w:rsidR="00310A4E" w:rsidRDefault="00310A4E" w:rsidP="000C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FC320C" w14:textId="77777777" w:rsidR="00310A4E" w:rsidRDefault="00C1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</w:t>
            </w:r>
          </w:p>
        </w:tc>
      </w:tr>
      <w:tr w:rsidR="00310A4E" w14:paraId="3919E3AE" w14:textId="77777777"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DD4B16" w14:textId="77777777" w:rsidR="00310A4E" w:rsidRDefault="000C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C7DF2">
              <w:rPr>
                <w:sz w:val="28"/>
                <w:szCs w:val="28"/>
              </w:rPr>
              <w:t>11.  School update</w:t>
            </w:r>
          </w:p>
          <w:p w14:paraId="49387F13" w14:textId="42FAF030" w:rsidR="000C7DF2" w:rsidRPr="000C7DF2" w:rsidRDefault="000C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6FDA64" w14:textId="703EF24D" w:rsidR="00310A4E" w:rsidRPr="000C7DF2" w:rsidRDefault="000C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7DF2">
              <w:rPr>
                <w:sz w:val="22"/>
                <w:szCs w:val="22"/>
              </w:rPr>
              <w:t>DISCUSS</w:t>
            </w:r>
          </w:p>
        </w:tc>
      </w:tr>
      <w:tr w:rsidR="00310A4E" w14:paraId="1625D161" w14:textId="77777777"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404A47" w14:textId="77777777" w:rsidR="00310A4E" w:rsidRDefault="00C1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LOCAL AUTHORITY REPORTS –</w:t>
            </w:r>
          </w:p>
          <w:p w14:paraId="0A6E44E3" w14:textId="77777777" w:rsidR="00310A4E" w:rsidRDefault="00C1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Copies of all HR documents available on</w:t>
            </w:r>
            <w:r>
              <w:rPr>
                <w:b/>
                <w:sz w:val="28"/>
                <w:szCs w:val="28"/>
              </w:rPr>
              <w:t xml:space="preserve"> </w:t>
            </w:r>
            <w:hyperlink r:id="rId8">
              <w:r>
                <w:rPr>
                  <w:b/>
                  <w:color w:val="1155CC"/>
                  <w:sz w:val="24"/>
                  <w:szCs w:val="24"/>
                  <w:u w:val="single"/>
                </w:rPr>
                <w:t>http://ncc.learningpool.com/mod/glossary/view.php?id=17580</w:t>
              </w:r>
            </w:hyperlink>
          </w:p>
          <w:p w14:paraId="435569B1" w14:textId="77777777" w:rsidR="00310A4E" w:rsidRDefault="00310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EC4921A" w14:textId="77777777" w:rsidR="00310A4E" w:rsidRDefault="00310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 w:rsidR="00310A4E" w14:paraId="55FBF74E" w14:textId="77777777"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DE3939" w14:textId="77777777" w:rsidR="00310A4E" w:rsidRDefault="00310A4E">
            <w:pPr>
              <w:rPr>
                <w:sz w:val="28"/>
                <w:szCs w:val="28"/>
              </w:rPr>
            </w:pPr>
          </w:p>
          <w:p w14:paraId="3F462862" w14:textId="07F33261" w:rsidR="00310A4E" w:rsidRDefault="00A974F2" w:rsidP="00A974F2">
            <w:r>
              <w:rPr>
                <w:sz w:val="28"/>
                <w:szCs w:val="28"/>
              </w:rPr>
              <w:t xml:space="preserve">12.  </w:t>
            </w:r>
            <w:r w:rsidR="00C17DF3">
              <w:rPr>
                <w:sz w:val="28"/>
                <w:szCs w:val="28"/>
              </w:rPr>
              <w:t>Complaints Procedure - revised procedure for adoption</w:t>
            </w:r>
          </w:p>
          <w:p w14:paraId="018807EE" w14:textId="77777777" w:rsidR="00310A4E" w:rsidRDefault="00310A4E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A4DE25" w14:textId="77777777" w:rsidR="00310A4E" w:rsidRDefault="00310A4E">
            <w:pPr>
              <w:rPr>
                <w:sz w:val="22"/>
                <w:szCs w:val="22"/>
              </w:rPr>
            </w:pPr>
          </w:p>
          <w:p w14:paraId="01EB237D" w14:textId="77777777" w:rsidR="00310A4E" w:rsidRDefault="00C17D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NOTE/</w:t>
            </w:r>
          </w:p>
          <w:p w14:paraId="34BD1C85" w14:textId="77777777" w:rsidR="00310A4E" w:rsidRDefault="00C17D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</w:tr>
      <w:tr w:rsidR="00310A4E" w14:paraId="60C0D814" w14:textId="77777777"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4B45C6" w14:textId="77777777" w:rsidR="00310A4E" w:rsidRDefault="00310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14:paraId="68C09FFC" w14:textId="17E069F0" w:rsidR="00310A4E" w:rsidRDefault="00A974F2" w:rsidP="00A9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8"/>
                <w:szCs w:val="28"/>
              </w:rPr>
              <w:t xml:space="preserve">13.  </w:t>
            </w:r>
            <w:r w:rsidR="00C17DF3">
              <w:rPr>
                <w:sz w:val="28"/>
                <w:szCs w:val="28"/>
              </w:rPr>
              <w:t>General Data Protection Regulations</w:t>
            </w:r>
          </w:p>
          <w:p w14:paraId="40C66555" w14:textId="77777777" w:rsidR="00310A4E" w:rsidRDefault="00C17D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Retention Schedule - available electronically</w:t>
            </w:r>
          </w:p>
          <w:p w14:paraId="162A3F1B" w14:textId="77777777" w:rsidR="00310A4E" w:rsidRDefault="00C17D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Flow Charts - Subject Access &amp; Data Breach</w:t>
            </w:r>
          </w:p>
          <w:p w14:paraId="6DC39E63" w14:textId="77777777" w:rsidR="00310A4E" w:rsidRDefault="00C17D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Spring Term Website Check </w:t>
            </w:r>
          </w:p>
          <w:p w14:paraId="04A022EC" w14:textId="77777777" w:rsidR="00310A4E" w:rsidRDefault="00310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14:paraId="0E685B07" w14:textId="77777777" w:rsidR="00310A4E" w:rsidRDefault="00310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78E439" w14:textId="77777777" w:rsidR="00310A4E" w:rsidRDefault="00310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3CD83FE4" w14:textId="77777777" w:rsidR="00310A4E" w:rsidRDefault="00C1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NOTE/</w:t>
            </w:r>
          </w:p>
          <w:p w14:paraId="4F17D7DB" w14:textId="77777777" w:rsidR="00310A4E" w:rsidRDefault="00C1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</w:tr>
      <w:tr w:rsidR="00310A4E" w14:paraId="2D5CBB72" w14:textId="77777777"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2E6A34" w14:textId="77777777" w:rsidR="00310A4E" w:rsidRDefault="00C1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CONCLUDING ITEMS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AD3F28" w14:textId="77777777" w:rsidR="00310A4E" w:rsidRDefault="00310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 w:rsidR="00310A4E" w14:paraId="11F86CA9" w14:textId="77777777"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8FDD0E" w14:textId="77777777" w:rsidR="00310A4E" w:rsidRDefault="00310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20375A" w14:textId="77777777" w:rsidR="00310A4E" w:rsidRDefault="00310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 w:rsidR="00310A4E" w14:paraId="6539F153" w14:textId="77777777"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6D57B4" w14:textId="174CE698" w:rsidR="00310A4E" w:rsidRDefault="00A974F2" w:rsidP="00A9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8"/>
                <w:szCs w:val="28"/>
              </w:rPr>
              <w:t xml:space="preserve">14.  </w:t>
            </w:r>
            <w:r w:rsidR="00C17DF3">
              <w:rPr>
                <w:sz w:val="28"/>
                <w:szCs w:val="28"/>
              </w:rPr>
              <w:t>Urgent Business – with the approval of the Chair.</w:t>
            </w:r>
          </w:p>
          <w:p w14:paraId="37CA52BB" w14:textId="77777777" w:rsidR="00310A4E" w:rsidRDefault="00310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D4AE91" w14:textId="77777777" w:rsidR="00310A4E" w:rsidRDefault="00C1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DISCUSS</w:t>
            </w:r>
          </w:p>
        </w:tc>
      </w:tr>
      <w:tr w:rsidR="00310A4E" w14:paraId="42CD433B" w14:textId="77777777"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EBF8A2" w14:textId="7C3716DA" w:rsidR="00310A4E" w:rsidRDefault="00A974F2" w:rsidP="00A9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8"/>
                <w:szCs w:val="28"/>
              </w:rPr>
              <w:t xml:space="preserve">15.  </w:t>
            </w:r>
            <w:bookmarkStart w:id="0" w:name="_GoBack"/>
            <w:bookmarkEnd w:id="0"/>
            <w:r w:rsidR="00C17DF3">
              <w:rPr>
                <w:sz w:val="28"/>
                <w:szCs w:val="28"/>
              </w:rPr>
              <w:t>Dates of Future meetings</w:t>
            </w:r>
          </w:p>
          <w:p w14:paraId="49AE45E1" w14:textId="77777777" w:rsidR="00310A4E" w:rsidRDefault="00310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0"/>
              <w:rPr>
                <w:sz w:val="28"/>
                <w:szCs w:val="28"/>
              </w:rPr>
            </w:pPr>
          </w:p>
          <w:p w14:paraId="3DBB9949" w14:textId="77777777" w:rsidR="00310A4E" w:rsidRDefault="00C1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Suggested dates:</w:t>
            </w:r>
          </w:p>
          <w:p w14:paraId="36515FF4" w14:textId="597CAB28" w:rsidR="000C7DF2" w:rsidRPr="00F624AB" w:rsidRDefault="00C17DF3" w:rsidP="000C7DF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Summer Term 2019 </w:t>
            </w:r>
            <w:r w:rsidR="000C7DF2">
              <w:rPr>
                <w:sz w:val="28"/>
                <w:szCs w:val="28"/>
              </w:rPr>
              <w:t>–</w:t>
            </w:r>
            <w:r w:rsidR="000C7DF2" w:rsidRPr="00F624AB">
              <w:rPr>
                <w:sz w:val="28"/>
                <w:szCs w:val="28"/>
              </w:rPr>
              <w:t xml:space="preserve">Wednesday 12 June </w:t>
            </w:r>
            <w:r w:rsidR="000C7DF2">
              <w:rPr>
                <w:sz w:val="28"/>
                <w:szCs w:val="28"/>
              </w:rPr>
              <w:t xml:space="preserve">2019 </w:t>
            </w:r>
            <w:r w:rsidR="000C7DF2" w:rsidRPr="00F624AB">
              <w:rPr>
                <w:sz w:val="28"/>
                <w:szCs w:val="28"/>
              </w:rPr>
              <w:t>4pm</w:t>
            </w:r>
          </w:p>
          <w:p w14:paraId="60F46979" w14:textId="1DB55C11" w:rsidR="00310A4E" w:rsidRDefault="00310A4E" w:rsidP="000C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7F2CA3" w14:textId="77777777" w:rsidR="00310A4E" w:rsidRDefault="00310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78E02F58" w14:textId="77777777" w:rsidR="00310A4E" w:rsidRDefault="00310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4B8543C5" w14:textId="77777777" w:rsidR="00310A4E" w:rsidRDefault="00310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5285BFB2" w14:textId="77777777" w:rsidR="00310A4E" w:rsidRDefault="00C1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 / ACTION</w:t>
            </w:r>
          </w:p>
          <w:p w14:paraId="7017F56A" w14:textId="77777777" w:rsidR="00310A4E" w:rsidRDefault="00310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622ED6F8" w14:textId="77777777" w:rsidR="00310A4E" w:rsidRDefault="00310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39F9E4DA" w14:textId="77777777" w:rsidR="00310A4E" w:rsidRDefault="00310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p w14:paraId="57990593" w14:textId="77777777" w:rsidR="00310A4E" w:rsidRDefault="00310A4E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2477BBC2" w14:textId="77777777" w:rsidR="00310A4E" w:rsidRDefault="00C17DF3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br w:type="page"/>
      </w:r>
    </w:p>
    <w:p w14:paraId="206AD5C6" w14:textId="77777777" w:rsidR="00310A4E" w:rsidRDefault="00C17DF3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FOR INFORMATION – Items discussed at Chairs’ Briefings</w:t>
      </w:r>
    </w:p>
    <w:p w14:paraId="3D97CDAB" w14:textId="77777777" w:rsidR="00310A4E" w:rsidRDefault="00C17D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SEND Inspection Update</w:t>
      </w:r>
    </w:p>
    <w:p w14:paraId="03B9F091" w14:textId="77777777" w:rsidR="00310A4E" w:rsidRDefault="00C17D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New Ofsted Framework</w:t>
      </w:r>
    </w:p>
    <w:p w14:paraId="0F4E9D2E" w14:textId="77777777" w:rsidR="00310A4E" w:rsidRDefault="00C17D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Governors and Equalities</w:t>
      </w:r>
    </w:p>
    <w:p w14:paraId="55F0B185" w14:textId="77777777" w:rsidR="00310A4E" w:rsidRDefault="00C17D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Dealing with Governor Issues</w:t>
      </w:r>
    </w:p>
    <w:p w14:paraId="0DD723EB" w14:textId="77777777" w:rsidR="00310A4E" w:rsidRDefault="00C17D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Nolan Principles</w:t>
      </w:r>
    </w:p>
    <w:p w14:paraId="1189B7BB" w14:textId="77777777" w:rsidR="00310A4E" w:rsidRDefault="00310A4E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6B5A2DBD" w14:textId="77777777" w:rsidR="00310A4E" w:rsidRDefault="00C17DF3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Presentations and supporting information shared with Chairs/Vice Chairs at the termly briefing sessions are available via your school support adviser</w:t>
      </w:r>
    </w:p>
    <w:p w14:paraId="7D999D53" w14:textId="77777777" w:rsidR="00310A4E" w:rsidRDefault="00310A4E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09356820" w14:textId="77777777" w:rsidR="00310A4E" w:rsidRDefault="00C17DF3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br w:type="page"/>
      </w:r>
    </w:p>
    <w:p w14:paraId="60E8478C" w14:textId="77777777" w:rsidR="00310A4E" w:rsidRDefault="00310A4E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4A0DC157" w14:textId="77777777" w:rsidR="00310A4E" w:rsidRDefault="00310A4E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CBF0DA3" w14:textId="77777777" w:rsidR="00310A4E" w:rsidRDefault="00310A4E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8"/>
          <w:szCs w:val="28"/>
        </w:rPr>
      </w:pPr>
    </w:p>
    <w:p w14:paraId="187AD054" w14:textId="77777777" w:rsidR="00310A4E" w:rsidRDefault="00C17DF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PART 2 (Classified confidential)</w:t>
      </w:r>
    </w:p>
    <w:p w14:paraId="3A96DD24" w14:textId="77777777" w:rsidR="00310A4E" w:rsidRDefault="00310A4E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48AE7183" w14:textId="77777777" w:rsidR="00310A4E" w:rsidRDefault="00C17DF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Matters discussed in this part of the agenda will be classified as confidential and </w:t>
      </w:r>
      <w:proofErr w:type="spellStart"/>
      <w:r>
        <w:rPr>
          <w:sz w:val="28"/>
          <w:szCs w:val="28"/>
        </w:rPr>
        <w:t>minuted</w:t>
      </w:r>
      <w:proofErr w:type="spellEnd"/>
      <w:r>
        <w:rPr>
          <w:sz w:val="28"/>
          <w:szCs w:val="28"/>
        </w:rPr>
        <w:t xml:space="preserve"> as such. Any reports circulated with the agenda papers are enclosed for governors only, coloured pink and marked ‘Not for Publication’</w:t>
      </w:r>
    </w:p>
    <w:p w14:paraId="67459AB6" w14:textId="77777777" w:rsidR="00310A4E" w:rsidRDefault="00310A4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14:paraId="744D1613" w14:textId="77777777" w:rsidR="00310A4E" w:rsidRDefault="00310A4E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8"/>
          <w:szCs w:val="28"/>
        </w:rPr>
      </w:pPr>
    </w:p>
    <w:p w14:paraId="4C54CE90" w14:textId="77777777" w:rsidR="00310A4E" w:rsidRDefault="00310A4E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8"/>
          <w:szCs w:val="28"/>
        </w:rPr>
      </w:pPr>
    </w:p>
    <w:p w14:paraId="6C85474C" w14:textId="77777777" w:rsidR="00310A4E" w:rsidRDefault="00310A4E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8"/>
          <w:szCs w:val="28"/>
        </w:rPr>
      </w:pPr>
    </w:p>
    <w:sectPr w:rsidR="00310A4E">
      <w:footerReference w:type="default" r:id="rId9"/>
      <w:pgSz w:w="11909" w:h="16834"/>
      <w:pgMar w:top="851" w:right="1134" w:bottom="1222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1AB2E" w14:textId="77777777" w:rsidR="00311E31" w:rsidRDefault="00C17DF3">
      <w:r>
        <w:separator/>
      </w:r>
    </w:p>
  </w:endnote>
  <w:endnote w:type="continuationSeparator" w:id="0">
    <w:p w14:paraId="03F92C61" w14:textId="77777777" w:rsidR="00311E31" w:rsidRDefault="00C1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44FAF" w14:textId="2FAE01BA" w:rsidR="00310A4E" w:rsidRDefault="00A974F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i/>
        <w:color w:val="FF00FF"/>
        <w:sz w:val="16"/>
        <w:szCs w:val="16"/>
      </w:rPr>
    </w:pPr>
    <w:r>
      <w:rPr>
        <w:i/>
        <w:color w:val="FF00FF"/>
        <w:sz w:val="16"/>
        <w:szCs w:val="16"/>
      </w:rPr>
      <w:t>Mrs Vicki Evans</w:t>
    </w:r>
  </w:p>
  <w:p w14:paraId="2591DE18" w14:textId="5CCC79AC" w:rsidR="00310A4E" w:rsidRDefault="00A974F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i/>
        <w:color w:val="FF00FF"/>
        <w:sz w:val="16"/>
        <w:szCs w:val="16"/>
      </w:rPr>
    </w:pPr>
    <w:r>
      <w:rPr>
        <w:i/>
        <w:color w:val="FF00FF"/>
        <w:sz w:val="16"/>
        <w:szCs w:val="16"/>
      </w:rPr>
      <w:t>Tel. 01670 623600</w:t>
    </w:r>
  </w:p>
  <w:p w14:paraId="6801F950" w14:textId="330CFB42" w:rsidR="00310A4E" w:rsidRDefault="00A974F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i/>
        <w:color w:val="FF00FF"/>
        <w:sz w:val="16"/>
        <w:szCs w:val="16"/>
      </w:rPr>
    </w:pPr>
    <w:r>
      <w:rPr>
        <w:i/>
        <w:color w:val="FF00FF"/>
        <w:sz w:val="16"/>
        <w:szCs w:val="16"/>
      </w:rPr>
      <w:t>Vicki.evans@northumberland.gov.uk</w:t>
    </w:r>
    <w:r>
      <w:rPr>
        <w:i/>
        <w:color w:val="FF00FF"/>
        <w:sz w:val="16"/>
        <w:szCs w:val="16"/>
      </w:rPr>
      <w:tab/>
    </w:r>
    <w:r>
      <w:rPr>
        <w:i/>
        <w:color w:val="FF00FF"/>
        <w:sz w:val="16"/>
        <w:szCs w:val="16"/>
      </w:rPr>
      <w:tab/>
      <w:t>February 2019</w:t>
    </w:r>
    <w:r w:rsidR="00C17DF3">
      <w:rPr>
        <w:i/>
        <w:color w:val="FF00FF"/>
        <w:sz w:val="16"/>
        <w:szCs w:val="16"/>
      </w:rPr>
      <w:t xml:space="preserve"> </w:t>
    </w:r>
  </w:p>
  <w:p w14:paraId="2EC64D8D" w14:textId="77777777" w:rsidR="00310A4E" w:rsidRDefault="00310A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431"/>
      <w:ind w:right="360"/>
      <w:rPr>
        <w:i/>
        <w:color w:val="FF00F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D1868" w14:textId="77777777" w:rsidR="00311E31" w:rsidRDefault="00C17DF3">
      <w:r>
        <w:separator/>
      </w:r>
    </w:p>
  </w:footnote>
  <w:footnote w:type="continuationSeparator" w:id="0">
    <w:p w14:paraId="1CB030E1" w14:textId="77777777" w:rsidR="00311E31" w:rsidRDefault="00C17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532ED"/>
    <w:multiLevelType w:val="multilevel"/>
    <w:tmpl w:val="E454F298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</w:rPr>
    </w:lvl>
  </w:abstractNum>
  <w:abstractNum w:abstractNumId="1">
    <w:nsid w:val="224F62BD"/>
    <w:multiLevelType w:val="hybridMultilevel"/>
    <w:tmpl w:val="8FCAD766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408C042F"/>
    <w:multiLevelType w:val="multilevel"/>
    <w:tmpl w:val="775204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8A35460"/>
    <w:multiLevelType w:val="multilevel"/>
    <w:tmpl w:val="6F2A3BC6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</w:rPr>
    </w:lvl>
  </w:abstractNum>
  <w:abstractNum w:abstractNumId="4">
    <w:nsid w:val="49575269"/>
    <w:multiLevelType w:val="multilevel"/>
    <w:tmpl w:val="9FEC9F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AA56050"/>
    <w:multiLevelType w:val="multilevel"/>
    <w:tmpl w:val="5862FF8E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A2F6C"/>
    <w:multiLevelType w:val="multilevel"/>
    <w:tmpl w:val="E258EEE4"/>
    <w:lvl w:ilvl="0">
      <w:start w:val="1"/>
      <w:numFmt w:val="bullet"/>
      <w:lvlText w:val="●"/>
      <w:lvlJc w:val="left"/>
      <w:pPr>
        <w:ind w:left="1515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235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955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75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95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115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835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555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75" w:hanging="360"/>
      </w:pPr>
      <w:rPr>
        <w:rFonts w:ascii="Arial" w:eastAsia="Arial" w:hAnsi="Arial" w:cs="Arial"/>
      </w:rPr>
    </w:lvl>
  </w:abstractNum>
  <w:abstractNum w:abstractNumId="7">
    <w:nsid w:val="605151F7"/>
    <w:multiLevelType w:val="multilevel"/>
    <w:tmpl w:val="62306852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F5CBA"/>
    <w:multiLevelType w:val="multilevel"/>
    <w:tmpl w:val="29B8E786"/>
    <w:lvl w:ilvl="0">
      <w:start w:val="1"/>
      <w:numFmt w:val="bullet"/>
      <w:lvlText w:val="●"/>
      <w:lvlJc w:val="left"/>
      <w:pPr>
        <w:ind w:left="1515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235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955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75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95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115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835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555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75" w:hanging="360"/>
      </w:pPr>
      <w:rPr>
        <w:rFonts w:ascii="Arial" w:eastAsia="Arial" w:hAnsi="Arial" w:cs="Arial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4E"/>
    <w:rsid w:val="000C7DF2"/>
    <w:rsid w:val="00310A4E"/>
    <w:rsid w:val="00311E31"/>
    <w:rsid w:val="00A5221F"/>
    <w:rsid w:val="00A974F2"/>
    <w:rsid w:val="00C1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4B9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tabs>
        <w:tab w:val="left" w:pos="57"/>
        <w:tab w:val="left" w:pos="680"/>
        <w:tab w:val="left" w:pos="1021"/>
      </w:tabs>
      <w:outlineLvl w:val="0"/>
    </w:pPr>
    <w:rPr>
      <w:b/>
      <w:color w:val="80000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tabs>
        <w:tab w:val="left" w:pos="680"/>
        <w:tab w:val="left" w:pos="1021"/>
      </w:tabs>
      <w:spacing w:before="240"/>
      <w:ind w:left="907" w:hanging="907"/>
      <w:outlineLvl w:val="1"/>
    </w:pPr>
    <w:rPr>
      <w:b/>
      <w:color w:val="80000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2"/>
    </w:pPr>
    <w:rPr>
      <w:b/>
      <w:color w:val="80000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rFonts w:ascii="Times New Roman" w:eastAsia="Times New Roman" w:hAnsi="Times New Roman" w:cs="Times New Roman"/>
      <w:b/>
      <w:color w:val="FF00F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tabs>
        <w:tab w:val="left" w:pos="680"/>
        <w:tab w:val="left" w:pos="1021"/>
      </w:tabs>
      <w:ind w:left="720"/>
      <w:outlineLvl w:val="4"/>
    </w:pPr>
    <w:rPr>
      <w:b/>
      <w:color w:val="FF00F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tabs>
        <w:tab w:val="left" w:pos="680"/>
        <w:tab w:val="left" w:pos="1021"/>
      </w:tabs>
      <w:ind w:left="680" w:hanging="680"/>
      <w:outlineLvl w:val="5"/>
    </w:pPr>
    <w:rPr>
      <w:color w:val="FF00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rFonts w:ascii="Times New Roman" w:eastAsia="Times New Roman" w:hAnsi="Times New Roman" w:cs="Times New Roman"/>
      <w:b/>
      <w:color w:val="FF00FF"/>
      <w:sz w:val="24"/>
      <w:szCs w:val="24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jc w:val="center"/>
    </w:pPr>
    <w:rPr>
      <w:b/>
      <w:i/>
      <w:color w:val="FF00FF"/>
      <w:sz w:val="22"/>
      <w:szCs w:val="22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0C7D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74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4F2"/>
  </w:style>
  <w:style w:type="paragraph" w:styleId="Footer">
    <w:name w:val="footer"/>
    <w:basedOn w:val="Normal"/>
    <w:link w:val="FooterChar"/>
    <w:uiPriority w:val="99"/>
    <w:unhideWhenUsed/>
    <w:rsid w:val="00A974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tabs>
        <w:tab w:val="left" w:pos="57"/>
        <w:tab w:val="left" w:pos="680"/>
        <w:tab w:val="left" w:pos="1021"/>
      </w:tabs>
      <w:outlineLvl w:val="0"/>
    </w:pPr>
    <w:rPr>
      <w:b/>
      <w:color w:val="80000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tabs>
        <w:tab w:val="left" w:pos="680"/>
        <w:tab w:val="left" w:pos="1021"/>
      </w:tabs>
      <w:spacing w:before="240"/>
      <w:ind w:left="907" w:hanging="907"/>
      <w:outlineLvl w:val="1"/>
    </w:pPr>
    <w:rPr>
      <w:b/>
      <w:color w:val="80000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2"/>
    </w:pPr>
    <w:rPr>
      <w:b/>
      <w:color w:val="80000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rFonts w:ascii="Times New Roman" w:eastAsia="Times New Roman" w:hAnsi="Times New Roman" w:cs="Times New Roman"/>
      <w:b/>
      <w:color w:val="FF00F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tabs>
        <w:tab w:val="left" w:pos="680"/>
        <w:tab w:val="left" w:pos="1021"/>
      </w:tabs>
      <w:ind w:left="720"/>
      <w:outlineLvl w:val="4"/>
    </w:pPr>
    <w:rPr>
      <w:b/>
      <w:color w:val="FF00F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tabs>
        <w:tab w:val="left" w:pos="680"/>
        <w:tab w:val="left" w:pos="1021"/>
      </w:tabs>
      <w:ind w:left="680" w:hanging="680"/>
      <w:outlineLvl w:val="5"/>
    </w:pPr>
    <w:rPr>
      <w:color w:val="FF00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rFonts w:ascii="Times New Roman" w:eastAsia="Times New Roman" w:hAnsi="Times New Roman" w:cs="Times New Roman"/>
      <w:b/>
      <w:color w:val="FF00FF"/>
      <w:sz w:val="24"/>
      <w:szCs w:val="24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jc w:val="center"/>
    </w:pPr>
    <w:rPr>
      <w:b/>
      <w:i/>
      <w:color w:val="FF00FF"/>
      <w:sz w:val="22"/>
      <w:szCs w:val="22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0C7D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74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4F2"/>
  </w:style>
  <w:style w:type="paragraph" w:styleId="Footer">
    <w:name w:val="footer"/>
    <w:basedOn w:val="Normal"/>
    <w:link w:val="FooterChar"/>
    <w:uiPriority w:val="99"/>
    <w:unhideWhenUsed/>
    <w:rsid w:val="00A974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c.learningpool.com/mod/glossary/view.php?id=1758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Beeston, Emma</cp:lastModifiedBy>
  <cp:revision>2</cp:revision>
  <dcterms:created xsi:type="dcterms:W3CDTF">2019-02-08T16:47:00Z</dcterms:created>
  <dcterms:modified xsi:type="dcterms:W3CDTF">2019-02-08T16:47:00Z</dcterms:modified>
</cp:coreProperties>
</file>